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4 класса общеобразовательной школы 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ИЗО Б.М. Неменского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2012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Цели: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изобразительная художественная деятельность;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декоративно-художественная деятельность;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конструктивная художественная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виды учебной деятельности - практическая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деятельность(ребенок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художественно-творческого мышления учащихся строится на единстве двух его основ: развитие наблюдательности и развитие фантазии.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 на 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4 классе отведено 34 часов (из расчёта 1 учебный час в неделю, 34 учебных недель).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