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составлена для изучения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обучающимися 3 класса в соответствии с требованиями Федерального государственного общеобразовательного стандарта начального общего образования,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Примерных программ начального общего образования, на основе авторской программы по окружающему миру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Плешакова  А.А.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Рабочие программы 1-4 классы. - М.:Просвещение,2011г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 изучения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начальной школе: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Основными задачами реализации содержания курса являются: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осознание ребёнком ценности, целостности и многообразия окружающего мира, своего места в нём; формирование модели безопасного поведения в условиях повседневной жизни и в различных опасных и чрезвычайных ситуациях; формирование психологической культуры и компетенции для обеспечения эффективного и безопасного взаимодействия в социуме.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Общая характеристика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Специфика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учебного предмета в учебном плане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соответствии с образовательной программой учреждения, учебным планом  на изучение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3   классе отведено 68 часов (2часа в неделю, 34 учебных недель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класса предусматривает изучение регионального компонента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Мы-дети природы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интегрировано с основным содержанием учебного предмета через включение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