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"Окружающий мир" обучающимися 1 класса общеобразовательной школы.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окружающему миру А. А. Плешакова (образовательная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рабочих 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2011).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Специфика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данной программы: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наблюдать, анализировать, обобщать, характеризовать объекты окружающего мира, рассуждать, решать творческие задачи;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знаний об окружающем мире, единстве и различиях природного и социального; о человеке и его месте в природе и в обществе;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Изучить различные процессы и явления окружающего мира;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умения задавать вопросы и искать в доступной им форме ответы на них;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логическое мышление и речь – умение логически обосновывать суждения, приводить примеры, доказательства;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представление о пространстве и времени.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детей представление об объектах окружающего мира, их разнообразии и свойствах.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классе выделено 66 часов  (2 часа в неделю, 33 учебные недели).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