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составлена для изучения учебного предмета "Русский язык" учащимися 1 класса общеобразовательной школы.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учебного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составлена в соответствии с требованиями Федерального государственного общеобразовательного стандарта начального общего образования, Примерных программ начального общего образования, на основе авторской программы по русскому языку Канакиной В.П., Горецкого В.Г. (образовательная программа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Школа России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-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Сборник рабочих программ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издательство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Просвещение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2011).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9933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Предмет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Целями изучения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начальной школе являются: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определяет ряд практических задач, решение которых обеспечит достижение основных целей изучения предмета: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Общая характеристика учебного предмета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добукварного (подготовительного), букварного (основного) и послебукварного (заключительного).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Добукварный 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читать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Содержание букварного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Послебукварный (заключительный) 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Праздника букваря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ходе которой происходит осмысление полученных в период обучения грамоте знаний.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 обучения грамоте начинается раздельное изучение русского языка и литературного чтения.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Систематический курс русского языка представлен в программе следующими содержательными линиями: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орфография и пунктуация;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речи.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Место учебного предмета в учебном плане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образовательной программой учреждения, учебным планом  на изучение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1 классе выделено 165 часов  (5 часов в неделю, 33 учебные недели).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