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"Русский язык" учащимися 1 класса общеобразовательной школы.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Примерных программ начального общего образования, на основе авторской программы по русскому языку Канакиной В.П., Горецкого В.Г. (образовательная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 рабочих программ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2011).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9933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Целями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начальной школе являются: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определяет ряд практических задач, решение которых обеспечит достижение основных целей изучения предмета: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добукварного (подготовительного), букварного (основного) и послебукварного (заключительного).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Добукварный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Послебукварный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Праздника букваря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которой происходит осмысление полученных в период обучения грамоте знаний.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обучения грамоте начинается раздельное изучение русского языка и литературного чтения.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Систематический курс русского языка представлен в программе следующими содержательными линиями: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орфография и пунктуация;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речи.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 классе выделено 165 часов  (5 часов в неделю, 33 учебные недели).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